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D03" w:rsidRPr="006A0ACD" w:rsidRDefault="00503D03" w:rsidP="00503D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503D03" w:rsidRPr="00570FB8" w:rsidTr="00CA0BD5">
        <w:tc>
          <w:tcPr>
            <w:tcW w:w="3672" w:type="dxa"/>
            <w:gridSpan w:val="2"/>
            <w:shd w:val="clear" w:color="auto" w:fill="FFC000"/>
          </w:tcPr>
          <w:p w:rsidR="00503D03" w:rsidRPr="002B62AF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B62AF">
              <w:rPr>
                <w:rFonts w:ascii="Times New Roman" w:hAnsi="Times New Roman" w:cs="Times New Roman"/>
                <w:sz w:val="24"/>
                <w:szCs w:val="24"/>
              </w:rPr>
              <w:t xml:space="preserve"> Jefferson Elem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B6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72" w:type="dxa"/>
            <w:shd w:val="clear" w:color="auto" w:fill="FFC000"/>
          </w:tcPr>
          <w:p w:rsidR="00503D03" w:rsidRPr="00CD5617" w:rsidRDefault="00503D03" w:rsidP="00CA0BD5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B62AF">
              <w:rPr>
                <w:rFonts w:ascii="Times New Roman" w:hAnsi="Times New Roman" w:cs="Times New Roman"/>
                <w:sz w:val="24"/>
                <w:szCs w:val="24"/>
              </w:rPr>
              <w:t>Days 14-</w:t>
            </w:r>
            <w:r w:rsidR="00A510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03D03" w:rsidTr="00CA0BD5">
        <w:tc>
          <w:tcPr>
            <w:tcW w:w="5508" w:type="dxa"/>
            <w:gridSpan w:val="3"/>
          </w:tcPr>
          <w:p w:rsidR="00503D03" w:rsidRPr="002B62AF" w:rsidRDefault="00503D03" w:rsidP="00CA0BD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2B6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B62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Wanted: A Few Good Friends</w:t>
            </w:r>
          </w:p>
        </w:tc>
        <w:tc>
          <w:tcPr>
            <w:tcW w:w="5508" w:type="dxa"/>
            <w:gridSpan w:val="3"/>
          </w:tcPr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2B6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4- writing an opinion</w:t>
            </w:r>
          </w:p>
        </w:tc>
      </w:tr>
      <w:tr w:rsidR="00503D03" w:rsidTr="00CA0BD5">
        <w:trPr>
          <w:trHeight w:val="737"/>
        </w:trPr>
        <w:tc>
          <w:tcPr>
            <w:tcW w:w="11016" w:type="dxa"/>
            <w:gridSpan w:val="6"/>
          </w:tcPr>
          <w:p w:rsidR="002B62AF" w:rsidRDefault="00503D03" w:rsidP="002B62AF">
            <w:pPr>
              <w:pStyle w:val="table0020grid"/>
              <w:spacing w:after="0" w:afterAutospacing="0" w:line="240" w:lineRule="atLeast"/>
            </w:pPr>
            <w:r w:rsidRPr="008C13D7">
              <w:rPr>
                <w:b/>
              </w:rPr>
              <w:t xml:space="preserve">Essential Question(s): </w:t>
            </w:r>
            <w:r w:rsidR="002B62AF">
              <w:rPr>
                <w:rStyle w:val="table0020gridchar"/>
                <w:b/>
                <w:bCs/>
              </w:rPr>
              <w:t xml:space="preserve">Reading: </w:t>
            </w:r>
            <w:r w:rsidR="002B62AF">
              <w:rPr>
                <w:rStyle w:val="table0020gridchar"/>
              </w:rPr>
              <w:t>Why is it important for good readers, writers and speakers to remember the important details when retelling a story, poem or informational text? How do illustrations help good readers locate and remember the important details in a story?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  <w:b/>
                <w:bCs/>
              </w:rPr>
              <w:t xml:space="preserve">Writing: </w:t>
            </w:r>
            <w:r>
              <w:rPr>
                <w:rStyle w:val="table0020gridchar"/>
              </w:rPr>
              <w:t>How does using capital letters at the beginning of the sentence and correct punctuation at the end of a sentence help writers communicate their ideas more clearly? How can drawing pictures help us better communicate our ideas, thoughts and feelings and understanding?</w:t>
            </w:r>
          </w:p>
          <w:p w:rsidR="00503D03" w:rsidRP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  <w:b/>
                <w:bCs/>
              </w:rPr>
              <w:t xml:space="preserve">Speaking and Listening: </w:t>
            </w:r>
            <w:r>
              <w:rPr>
                <w:rStyle w:val="table0020gridchar"/>
              </w:rPr>
              <w:t>Why is it important for good listeners to give others the opportunity to speak when we are sharing ideas?</w:t>
            </w:r>
          </w:p>
        </w:tc>
      </w:tr>
      <w:tr w:rsidR="00503D03" w:rsidTr="00CA0BD5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03D03" w:rsidRPr="008C13D7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03D03" w:rsidRPr="008C13D7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03D03" w:rsidTr="00CA0BD5">
        <w:trPr>
          <w:trHeight w:val="737"/>
        </w:trPr>
        <w:tc>
          <w:tcPr>
            <w:tcW w:w="5520" w:type="dxa"/>
            <w:gridSpan w:val="4"/>
          </w:tcPr>
          <w:p w:rsidR="00503D03" w:rsidRDefault="002B62AF" w:rsidP="002B62A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Books: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Where Are My Animal Friends</w:t>
            </w:r>
            <w:r>
              <w:rPr>
                <w:rStyle w:val="table0020gridchar"/>
              </w:rPr>
              <w:t xml:space="preserve"> by Chin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That’s What a Friend Is</w:t>
            </w:r>
            <w:r>
              <w:rPr>
                <w:rStyle w:val="table0020gridchar"/>
              </w:rPr>
              <w:t xml:space="preserve"> by Hallinan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The Day the Monster Came to School</w:t>
            </w:r>
            <w:r>
              <w:rPr>
                <w:rStyle w:val="table0020gridchar"/>
              </w:rPr>
              <w:t xml:space="preserve">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Hedgie’s Surprise</w:t>
            </w:r>
            <w:r>
              <w:rPr>
                <w:rStyle w:val="table0020gridchar"/>
              </w:rPr>
              <w:t xml:space="preserve"> by Brett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 xml:space="preserve">First Day Jitters </w:t>
            </w:r>
            <w:r>
              <w:rPr>
                <w:rStyle w:val="table0020gridchar"/>
              </w:rPr>
              <w:t xml:space="preserve">by Danneburg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 xml:space="preserve">The Night Before First Grade </w:t>
            </w:r>
            <w:r>
              <w:rPr>
                <w:rStyle w:val="table0020gridchar"/>
              </w:rPr>
              <w:t xml:space="preserve">by Wing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Have You Filled a Bucket Today</w:t>
            </w:r>
            <w:r>
              <w:rPr>
                <w:rStyle w:val="table0020gridchar"/>
              </w:rPr>
              <w:t xml:space="preserve">? by McCloud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David Goes to School</w:t>
            </w:r>
            <w:r>
              <w:rPr>
                <w:rStyle w:val="table0020gridchar"/>
              </w:rPr>
              <w:t xml:space="preserve"> by Shannon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Elmer</w:t>
            </w:r>
            <w:r>
              <w:rPr>
                <w:rStyle w:val="table0020gridchar"/>
              </w:rPr>
              <w:t xml:space="preserve"> by McKee </w:t>
            </w:r>
            <w:r>
              <w:rPr>
                <w:rStyle w:val="table0020gridchar"/>
                <w:i/>
                <w:iCs/>
              </w:rPr>
              <w:t xml:space="preserve">The Crayon Box that Talked </w:t>
            </w:r>
            <w:r>
              <w:rPr>
                <w:rStyle w:val="table0020gridchar"/>
              </w:rPr>
              <w:t xml:space="preserve">by DeRolf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Brand New Pencils, Brand New Books</w:t>
            </w:r>
            <w:r>
              <w:rPr>
                <w:rStyle w:val="table0020gridchar"/>
              </w:rPr>
              <w:t xml:space="preserve"> by deGroat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/>
            </w:pPr>
            <w:r>
              <w:rPr>
                <w:rStyle w:val="table0020gridchar"/>
                <w:i/>
                <w:iCs/>
              </w:rPr>
              <w:t>Chrysanthemum</w:t>
            </w:r>
            <w:r>
              <w:rPr>
                <w:rStyle w:val="table0020gridchar"/>
              </w:rPr>
              <w:t xml:space="preserve"> by Henkes 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 w:line="240" w:lineRule="atLeast"/>
            </w:pPr>
            <w:r>
              <w:rPr>
                <w:rStyle w:val="table0020gridchar"/>
                <w:i/>
                <w:iCs/>
              </w:rPr>
              <w:t xml:space="preserve">Click, Clack, Moo – Cows that Type </w:t>
            </w:r>
            <w:r>
              <w:rPr>
                <w:rStyle w:val="table0020gridchar"/>
              </w:rPr>
              <w:t>by Lewin</w:t>
            </w:r>
          </w:p>
          <w:p w:rsidR="002B62AF" w:rsidRDefault="002B62AF" w:rsidP="002B62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62AF" w:rsidRDefault="002B62AF" w:rsidP="002B62AF">
            <w:pPr>
              <w:pStyle w:val="table0020grid"/>
              <w:spacing w:before="0" w:beforeAutospacing="0" w:after="0" w:afterAutospacing="0" w:line="240" w:lineRule="atLeast"/>
            </w:pPr>
            <w:r>
              <w:rPr>
                <w:rStyle w:val="table0020gridchar"/>
              </w:rPr>
              <w:t>chart paper/markers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 w:line="240" w:lineRule="atLeast"/>
            </w:pPr>
            <w:r>
              <w:rPr>
                <w:rStyle w:val="table0020gridchar"/>
              </w:rPr>
              <w:t>Anchor chart of character traits (super hero C for character)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 w:line="240" w:lineRule="atLeast"/>
            </w:pPr>
            <w:r>
              <w:rPr>
                <w:rStyle w:val="table0020gridchar"/>
              </w:rPr>
              <w:t>environmental print</w:t>
            </w:r>
          </w:p>
          <w:p w:rsidR="002B62AF" w:rsidRDefault="002B62AF" w:rsidP="002B62AF">
            <w:pPr>
              <w:pStyle w:val="table0020grid"/>
              <w:spacing w:before="0" w:beforeAutospacing="0" w:after="0" w:afterAutospacing="0" w:line="240" w:lineRule="atLeast"/>
            </w:pPr>
            <w:r>
              <w:rPr>
                <w:rStyle w:val="table0020gridchar"/>
              </w:rPr>
              <w:t>display the “sharing circle” guides (rules and protocols)</w:t>
            </w:r>
          </w:p>
          <w:p w:rsidR="002B62AF" w:rsidRDefault="002B62AF" w:rsidP="002B62A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B62AF" w:rsidRPr="008C13D7" w:rsidRDefault="002B62AF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2B62AF" w:rsidRDefault="002B62AF" w:rsidP="002B62AF">
            <w:pPr>
              <w:pStyle w:val="table0020grid"/>
            </w:pPr>
            <w:r>
              <w:rPr>
                <w:rStyle w:val="table0020gridchar"/>
                <w:b/>
                <w:bCs/>
              </w:rPr>
              <w:t>sharing circles</w:t>
            </w:r>
            <w:r>
              <w:rPr>
                <w:rStyle w:val="table0020gridchar"/>
              </w:rPr>
              <w:t xml:space="preserve"> – structured opportunities for students to learn listening skills and to acquire basic leadership skills </w:t>
            </w:r>
          </w:p>
          <w:p w:rsidR="002B62AF" w:rsidRDefault="002B62AF" w:rsidP="002B62AF">
            <w:pPr>
              <w:pStyle w:val="table0020grid"/>
            </w:pPr>
            <w:r>
              <w:rPr>
                <w:rStyle w:val="table0020gridchar"/>
                <w:b/>
                <w:bCs/>
              </w:rPr>
              <w:t>opinion – </w:t>
            </w:r>
            <w:r>
              <w:rPr>
                <w:rStyle w:val="table0020gridchar"/>
              </w:rPr>
              <w:t>what you think or feel about something; there is no right or wrong opinion</w:t>
            </w:r>
          </w:p>
          <w:p w:rsidR="002B62AF" w:rsidRDefault="002B62AF" w:rsidP="002B62AF">
            <w:pPr>
              <w:pStyle w:val="table0020grid"/>
            </w:pPr>
            <w:r>
              <w:rPr>
                <w:rStyle w:val="table0020gridchar"/>
                <w:b/>
                <w:bCs/>
              </w:rPr>
              <w:t xml:space="preserve">rubric - </w:t>
            </w:r>
            <w:r>
              <w:rPr>
                <w:rStyle w:val="table0020gridchar"/>
              </w:rPr>
              <w:t>a rating scale used to determine if an assignment has been completed correctly</w:t>
            </w:r>
          </w:p>
          <w:p w:rsidR="00503D03" w:rsidRPr="008C13D7" w:rsidRDefault="00B3693D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environmental print- </w:t>
            </w:r>
            <w:r w:rsidR="002064AE" w:rsidRPr="002064AE">
              <w:rPr>
                <w:rFonts w:ascii="Times New Roman" w:hAnsi="Times New Roman" w:cs="Times New Roman"/>
                <w:sz w:val="24"/>
                <w:szCs w:val="24"/>
              </w:rPr>
              <w:t>print seen in and around school</w:t>
            </w:r>
          </w:p>
        </w:tc>
      </w:tr>
      <w:tr w:rsidR="00503D03" w:rsidTr="00CA0BD5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503D03" w:rsidRPr="003D7D31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Learning Experience(s)</w:t>
            </w:r>
          </w:p>
        </w:tc>
      </w:tr>
      <w:tr w:rsidR="00503D03" w:rsidTr="00CA0BD5">
        <w:trPr>
          <w:trHeight w:val="688"/>
        </w:trPr>
        <w:tc>
          <w:tcPr>
            <w:tcW w:w="2538" w:type="dxa"/>
          </w:tcPr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2B62AF" w:rsidRDefault="00503D03" w:rsidP="002B62AF">
            <w:pPr>
              <w:pStyle w:val="table0020grid"/>
              <w:spacing w:after="0" w:afterAutospacing="0" w:line="240" w:lineRule="atLeast"/>
            </w:pPr>
            <w:r>
              <w:rPr>
                <w:b/>
              </w:rPr>
              <w:t>Standards:</w:t>
            </w:r>
            <w:r w:rsidR="002B62AF">
              <w:t xml:space="preserve"> </w:t>
            </w:r>
            <w:r w:rsidR="002B62AF">
              <w:rPr>
                <w:rStyle w:val="table0020gridchar"/>
              </w:rPr>
              <w:t xml:space="preserve">RL.1.1 – Ask and answer questions about key details in the text.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RL.1.2 – Retell stories, including key details, and demonstrate understanding of their central message or lesson.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RL.1.7 – Use illustrations and details in a story to describe its characters, setting or events.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RL1.1.10 – With prompting and support, read prose and poetry of appropriate complexity for grade 1.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RI.1.1 – Ask and answer questions about key details in the text.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RI.1.2 – Identify the main topic and retell key details of the text.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RI.1.7 – Use the illustrations and details in a text to describe its key ideas.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RI.1.10 – With prompting and support, read informational texts appropriately complex for grade 1. </w:t>
            </w:r>
          </w:p>
          <w:p w:rsidR="002B62AF" w:rsidRDefault="002B62AF" w:rsidP="002B62AF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L.1.1 – Demonstrate command of the conventions of standard English grammar and usage when writing or speaking.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2B6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state an opinion. 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2B6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693D" w:rsidRDefault="002B62AF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1: </w:t>
            </w:r>
            <w:r w:rsidR="00B3693D">
              <w:rPr>
                <w:rFonts w:ascii="Times New Roman" w:hAnsi="Times New Roman" w:cs="Times New Roman"/>
                <w:b/>
                <w:sz w:val="24"/>
                <w:szCs w:val="24"/>
              </w:rPr>
              <w:t>Review Story Matrix.</w:t>
            </w:r>
          </w:p>
          <w:p w:rsidR="002B62AF" w:rsidRDefault="002B62AF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define vocabulary word “opinion” and read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Click, Clack, Moo- Cows that Type.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64AE" w:rsidRDefault="00B3693D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2: </w:t>
            </w:r>
            <w:r w:rsidR="0020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define “environmental print” </w:t>
            </w:r>
          </w:p>
          <w:p w:rsidR="002B62AF" w:rsidRPr="002B62AF" w:rsidRDefault="00B3693D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(to be done after writing is completed) </w:t>
            </w:r>
            <w:r w:rsidRPr="00B3693D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>Each student will have a copy of the Rubric for My Favorite Book about Friends as well as a class copy (Elmo, overhead, chart, etc.). Students will complete their rubric with teacher support and guidance based on their writing piece about their favorite book.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Pr="008C13D7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D03" w:rsidTr="00CA0BD5">
        <w:trPr>
          <w:trHeight w:val="1178"/>
        </w:trPr>
        <w:tc>
          <w:tcPr>
            <w:tcW w:w="2538" w:type="dxa"/>
          </w:tcPr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03D03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B3693D" w:rsidRDefault="00503D03" w:rsidP="00B3693D">
            <w:pPr>
              <w:pStyle w:val="table0020grid"/>
              <w:spacing w:after="0" w:afterAutospacing="0" w:line="240" w:lineRule="atLeast"/>
            </w:pPr>
            <w:r>
              <w:rPr>
                <w:b/>
              </w:rPr>
              <w:t>Standards:</w:t>
            </w:r>
            <w:r w:rsidR="00B3693D">
              <w:rPr>
                <w:b/>
              </w:rPr>
              <w:t xml:space="preserve"> </w:t>
            </w:r>
            <w:r w:rsidR="00B3693D">
              <w:rPr>
                <w:rStyle w:val="table0020gridchar"/>
              </w:rPr>
              <w:t>W.1.1 – Write opinion pieces in which they introduce the topic or name the book they are writing about, state an opinion, supply a reason for the opinion, and provide some sense of closure.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W.1.5 – With guidance and support from adults, focus on a topic, respond to questions and suggestions from peers, and add details to strengthen writing as needed. 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W.1.8 – With guidance and support from adults, recall information from experiences or gather information from provided sources to answer questions.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L.1.1 – Demonstrate command of the conventions of standard English grammar and usage when writing or speaking (print all upper and lower case letters). 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L.1.2 - Demonstrate command of the conventions of standard English capitalization, punctuation, and spelling when writing (capitalize dates and names of people; use and punctuate for sentences; use conventional spelling for words with common spelling patterns and for frequently occurring irregular words; use commas in dates, and to separate single words in a series; spell untaught words phonetically, drawing on phonemic awareness and spelling conventions).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L.1.4 – Determine or clarify the meaning of unknown  and multiple meaning words and phrases based upon </w:t>
            </w:r>
            <w:r>
              <w:rPr>
                <w:rStyle w:val="table0020gridchar"/>
                <w:b/>
                <w:bCs/>
              </w:rPr>
              <w:t>grade 1 reading and content</w:t>
            </w:r>
            <w:r>
              <w:rPr>
                <w:rStyle w:val="table0020gridchar"/>
              </w:rPr>
              <w:t xml:space="preserve">, choosing flexibly from an array of strategies (use sentence-level context as a clue to the meaning of a word or phrase). </w:t>
            </w:r>
          </w:p>
          <w:p w:rsidR="00B3693D" w:rsidRDefault="00B3693D" w:rsidP="00B3693D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L.1.6 – Use words and phrases acquired through conversations, reading and being read to, and responding to texts, including frequently occurring conjunctions to signal simple relationships (ex – </w:t>
            </w:r>
            <w:r>
              <w:rPr>
                <w:rStyle w:val="table0020gridchar"/>
                <w:i/>
                <w:iCs/>
              </w:rPr>
              <w:t>I named my hamster Nibblet because she nibbles too much because she likes that.)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369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write a complete sentence using correct capitalization, punctuation, and environmental print. 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C72D9" w:rsidRDefault="002064AE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1- </w:t>
            </w:r>
            <w:r w:rsidR="009C72D9">
              <w:rPr>
                <w:rFonts w:ascii="Times New Roman" w:hAnsi="Times New Roman" w:cs="Times New Roman"/>
                <w:b/>
                <w:sz w:val="24"/>
                <w:szCs w:val="24"/>
              </w:rPr>
              <w:t>*Fill in matrix with story information*</w:t>
            </w:r>
          </w:p>
          <w:p w:rsidR="002064AE" w:rsidRDefault="00420DA4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Create “superhero” character chart to add traits throughout the week. Have students dictate traits related to characters listed on the matrix. </w:t>
            </w:r>
          </w:p>
          <w:p w:rsidR="00503D03" w:rsidRPr="002064AE" w:rsidRDefault="002064AE" w:rsidP="00CA0BD5">
            <w:pPr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2- </w:t>
            </w:r>
            <w:r w:rsidRPr="002064AE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 xml:space="preserve">Teacher will model the process by writing about her favorite book (include modeling for: capitalization, punctuation, spelling known word </w:t>
            </w:r>
            <w:r w:rsidRPr="002064AE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correctly, using environmental print). Format will include: title, author and three reasons why they liked the book. </w:t>
            </w:r>
          </w:p>
          <w:p w:rsidR="002064AE" w:rsidRPr="002064AE" w:rsidRDefault="002064AE" w:rsidP="00CA0BD5">
            <w:pPr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</w:pPr>
            <w:r w:rsidRPr="002064AE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 xml:space="preserve">Students will then choose favorite book and create a book with construction paper and writing paper. They will illustrate the cover of the book on the front and then glue completed writing paper on the inside. </w:t>
            </w:r>
          </w:p>
          <w:p w:rsidR="002064AE" w:rsidRPr="002064AE" w:rsidRDefault="002064AE" w:rsidP="002064AE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2064AE">
              <w:rPr>
                <w:rStyle w:val="table0020gridchar"/>
                <w:rFonts w:ascii="Times New Roman" w:hAnsi="Times New Roman" w:cs="Times New Roman"/>
                <w:b/>
                <w:sz w:val="20"/>
                <w:szCs w:val="20"/>
              </w:rPr>
              <w:t xml:space="preserve">Ex of writing: </w:t>
            </w:r>
            <w:r w:rsidRPr="002064A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My favorite book about friends is ________________by __________.</w:t>
            </w:r>
          </w:p>
          <w:p w:rsidR="002064AE" w:rsidRPr="002064AE" w:rsidRDefault="002064AE" w:rsidP="002064AE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2064A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 like it because____________________________________________.</w:t>
            </w:r>
          </w:p>
          <w:p w:rsidR="002064AE" w:rsidRPr="002064AE" w:rsidRDefault="002064AE" w:rsidP="002064AE">
            <w:pPr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</w:pPr>
            <w:r w:rsidRPr="002064A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Another reason I like it is ___________________________________.</w:t>
            </w:r>
          </w:p>
          <w:p w:rsidR="002064AE" w:rsidRPr="002064AE" w:rsidRDefault="002064AE" w:rsidP="002064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64AE">
              <w:rPr>
                <w:rFonts w:ascii="Times New Roman" w:eastAsia="MS Mincho" w:hAnsi="Times New Roman" w:cs="Times New Roman"/>
                <w:b/>
                <w:sz w:val="20"/>
                <w:szCs w:val="20"/>
              </w:rPr>
              <w:t>I also like it because _______________________________________.</w:t>
            </w:r>
          </w:p>
          <w:p w:rsidR="00503D03" w:rsidRDefault="002064AE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then complete rubric with teacher when handing in final book copy.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D03" w:rsidTr="00CA0BD5">
        <w:trPr>
          <w:trHeight w:val="688"/>
        </w:trPr>
        <w:tc>
          <w:tcPr>
            <w:tcW w:w="2538" w:type="dxa"/>
          </w:tcPr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03D03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D03" w:rsidTr="00CA0BD5">
        <w:trPr>
          <w:trHeight w:val="1448"/>
        </w:trPr>
        <w:tc>
          <w:tcPr>
            <w:tcW w:w="2538" w:type="dxa"/>
          </w:tcPr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03D03" w:rsidRPr="00D801CF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03D03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03D03" w:rsidRPr="00D801CF" w:rsidRDefault="00503D03" w:rsidP="00503D03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2064AE" w:rsidRDefault="00503D03" w:rsidP="002064AE">
            <w:pPr>
              <w:pStyle w:val="table0020grid"/>
              <w:spacing w:after="0" w:afterAutospacing="0" w:line="240" w:lineRule="atLeast"/>
            </w:pPr>
            <w:r>
              <w:rPr>
                <w:b/>
              </w:rPr>
              <w:t>Standards:</w:t>
            </w:r>
            <w:r w:rsidR="002064AE">
              <w:rPr>
                <w:b/>
              </w:rPr>
              <w:t xml:space="preserve"> </w:t>
            </w:r>
            <w:r w:rsidR="002064AE">
              <w:rPr>
                <w:rStyle w:val="table0020gridchar"/>
              </w:rPr>
              <w:t xml:space="preserve">SL.1.1 – Participate in collaborative conversations with diverse partners about grade 1 topics and text with peers and adults in small and larger groups (follow agreed upon rules for discussions [listening to others with care, speaking one at a time about the topics and texts under discussion]; build on one another’s talk in conversations by responding to the comments of others through multiple exchanges. 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SL.1.2 – Ask and answer questions about key details in a text read aloud or information presently orally or through other media.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SL.1.3 – Ask and answer questions about what a speaker says in order to gather additional information or clarify something that is not understood.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SL.1.4 – Describe people, places, things and events with relevant details expressing </w:t>
            </w:r>
            <w:r>
              <w:rPr>
                <w:rStyle w:val="table0020gridchar"/>
              </w:rPr>
              <w:lastRenderedPageBreak/>
              <w:t>ideas and feelings clearly.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SL.1.5 – Add drawings or other visual displays to descriptions when appropriate to clarify ideas, thoughts and feelings. 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SL.1.6 – Produce complete sentences when appropriate to tasks and situations.</w:t>
            </w:r>
          </w:p>
          <w:p w:rsidR="002064AE" w:rsidRDefault="002064AE" w:rsidP="002064AE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 xml:space="preserve">L.1.1 – Demonstrate command of the conventions of standard English grammar and usage when writing and speaking (use common, proper and possessive nouns; use personal, possessive and indefinite pronouns; use determiners like articles and demonstratives; produce and expand complete simple and compound declarative, interrogative, imperative and exclamatory sentences in response to prompts. </w:t>
            </w:r>
          </w:p>
          <w:p w:rsidR="002064AE" w:rsidRDefault="002064AE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actively participate in a sharing circle. </w:t>
            </w:r>
          </w:p>
          <w:p w:rsidR="00751F22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2064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03D03" w:rsidRPr="00751F22" w:rsidRDefault="002064AE" w:rsidP="00CA0BD5">
            <w:pPr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1:</w:t>
            </w:r>
            <w:r w:rsidRPr="0075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1F22" w:rsidRPr="00751F22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 xml:space="preserve">After reading </w:t>
            </w:r>
            <w:r w:rsidR="00751F22" w:rsidRPr="00751F22">
              <w:rPr>
                <w:rStyle w:val="table0020gridchar"/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Click, Clack, Moo – Cows That Type</w:t>
            </w:r>
            <w:r w:rsidR="00751F22" w:rsidRPr="00751F22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>, the teacher will model sharing circle rules and procedure. Students will participate i</w:t>
            </w:r>
            <w:r w:rsidR="00751F22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>n a whole group sharing circle </w:t>
            </w:r>
            <w:r w:rsidR="00751F22" w:rsidRPr="00751F22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>to identify the opinions in the story.</w:t>
            </w:r>
          </w:p>
          <w:p w:rsidR="00751F22" w:rsidRPr="00751F22" w:rsidRDefault="00751F22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F22">
              <w:rPr>
                <w:rStyle w:val="table0020gridchar"/>
                <w:rFonts w:ascii="Times New Roman" w:hAnsi="Times New Roman" w:cs="Times New Roman"/>
                <w:b/>
                <w:sz w:val="24"/>
                <w:szCs w:val="24"/>
              </w:rPr>
              <w:t>Day 2: Students will be divided into groups of three or four and using the sharing circle format, each group will discuss one of the books read during the unit. Using a set time limit (3 -5 minutes), the teacher will rotate books among groups until all groups have discussed all books. The discussion topic will be “The part of this book that I liked the best was when…”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03D03" w:rsidTr="00CA0BD5">
        <w:trPr>
          <w:trHeight w:val="1448"/>
        </w:trPr>
        <w:tc>
          <w:tcPr>
            <w:tcW w:w="2538" w:type="dxa"/>
          </w:tcPr>
          <w:p w:rsidR="00503D03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503D03" w:rsidRPr="006F794C" w:rsidRDefault="00503D03" w:rsidP="00CA0BD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503D03" w:rsidRPr="009C72D9" w:rsidRDefault="00751F22" w:rsidP="00751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72D9">
              <w:rPr>
                <w:rFonts w:ascii="Times New Roman" w:hAnsi="Times New Roman" w:cs="Times New Roman"/>
                <w:sz w:val="24"/>
                <w:szCs w:val="24"/>
              </w:rPr>
              <w:t>The class will complete a graph about “My Favorite Book.”</w:t>
            </w:r>
          </w:p>
        </w:tc>
      </w:tr>
      <w:tr w:rsidR="00503D03" w:rsidTr="00CA0BD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03D03" w:rsidTr="00CA0BD5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503D03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503D03" w:rsidRPr="00D7779B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503D03" w:rsidRPr="00D7779B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03D03" w:rsidTr="00CA0BD5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751F22" w:rsidRDefault="00751F22" w:rsidP="00751F22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Students can give more than three reasons why they liked the text they selected when completing the activity “My Favorite Book about Friends”.</w:t>
            </w:r>
          </w:p>
          <w:p w:rsidR="00503D03" w:rsidRPr="00751F22" w:rsidRDefault="00751F22" w:rsidP="00751F22">
            <w:pPr>
              <w:pStyle w:val="table0020grid"/>
              <w:spacing w:after="0" w:afterAutospacing="0" w:line="240" w:lineRule="atLeast"/>
            </w:pPr>
            <w:r>
              <w:rPr>
                <w:rStyle w:val="table0020gridchar"/>
              </w:rPr>
              <w:t>Class activity: graph the favorite book choices.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503D03" w:rsidRPr="00751F22" w:rsidRDefault="00751F22" w:rsidP="00751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F22">
              <w:rPr>
                <w:rStyle w:val="table0020gridchar"/>
                <w:rFonts w:ascii="Times New Roman" w:hAnsi="Times New Roman" w:cs="Times New Roman"/>
              </w:rPr>
              <w:t>S</w:t>
            </w:r>
            <w:r w:rsidR="009C72D9">
              <w:rPr>
                <w:rStyle w:val="table0020gridchar"/>
                <w:rFonts w:ascii="Times New Roman" w:hAnsi="Times New Roman" w:cs="Times New Roman"/>
              </w:rPr>
              <w:t>truggling readers will have a</w:t>
            </w:r>
            <w:r w:rsidRPr="00751F22">
              <w:rPr>
                <w:rStyle w:val="table0020gridchar"/>
                <w:rFonts w:ascii="Times New Roman" w:hAnsi="Times New Roman" w:cs="Times New Roman"/>
              </w:rPr>
              <w:t xml:space="preserve"> fill-in copy of the “My Favorite Book about Friends” to complete instead of writing independently.</w:t>
            </w:r>
          </w:p>
        </w:tc>
        <w:tc>
          <w:tcPr>
            <w:tcW w:w="3672" w:type="dxa"/>
            <w:shd w:val="clear" w:color="auto" w:fill="FFFFFF" w:themeFill="background1"/>
          </w:tcPr>
          <w:p w:rsidR="00503D03" w:rsidRPr="00751F22" w:rsidRDefault="00751F22" w:rsidP="00751F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F22">
              <w:rPr>
                <w:rStyle w:val="table0020gridchar"/>
                <w:rFonts w:ascii="Times New Roman" w:hAnsi="Times New Roman" w:cs="Times New Roman"/>
              </w:rPr>
              <w:t>Beginning and developing students are able to write simple sentences using word banks and environmental print.</w:t>
            </w:r>
          </w:p>
        </w:tc>
      </w:tr>
      <w:tr w:rsidR="00503D03" w:rsidTr="00CA0BD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03D03" w:rsidRPr="008C13D7" w:rsidRDefault="00503D03" w:rsidP="00CA0B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503D03" w:rsidTr="00CA0BD5">
        <w:trPr>
          <w:trHeight w:val="296"/>
        </w:trPr>
        <w:tc>
          <w:tcPr>
            <w:tcW w:w="11016" w:type="dxa"/>
            <w:gridSpan w:val="6"/>
          </w:tcPr>
          <w:p w:rsidR="00503D03" w:rsidRPr="00D7779B" w:rsidRDefault="00503D03" w:rsidP="00CA0B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51F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1F22">
              <w:rPr>
                <w:rStyle w:val="table0020gridchar"/>
              </w:rPr>
              <w:t xml:space="preserve">Each student will be able to state an opinion about their favorite character trait book. 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D03" w:rsidTr="00CA0BD5">
        <w:trPr>
          <w:trHeight w:val="296"/>
        </w:trPr>
        <w:tc>
          <w:tcPr>
            <w:tcW w:w="11016" w:type="dxa"/>
            <w:gridSpan w:val="6"/>
          </w:tcPr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3D03" w:rsidRDefault="00503D03" w:rsidP="00CA0B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3D03" w:rsidRPr="0007242D" w:rsidRDefault="00503D03" w:rsidP="00503D0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503D03" w:rsidRDefault="00503D03" w:rsidP="00503D0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D03" w:rsidRPr="00FE4609" w:rsidRDefault="00503D03" w:rsidP="00503D03">
      <w:pPr>
        <w:rPr>
          <w:rFonts w:ascii="Times New Roman" w:hAnsi="Times New Roman" w:cs="Times New Roman"/>
          <w:sz w:val="24"/>
          <w:szCs w:val="24"/>
        </w:rPr>
      </w:pPr>
    </w:p>
    <w:p w:rsidR="007B3674" w:rsidRDefault="007B3674"/>
    <w:sectPr w:rsidR="007B3674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C4A" w:rsidRDefault="00A00C4A" w:rsidP="00EC75CF">
      <w:pPr>
        <w:spacing w:after="0" w:line="240" w:lineRule="auto"/>
      </w:pPr>
      <w:r>
        <w:separator/>
      </w:r>
    </w:p>
  </w:endnote>
  <w:endnote w:type="continuationSeparator" w:id="1">
    <w:p w:rsidR="00A00C4A" w:rsidRDefault="00A00C4A" w:rsidP="00EC7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E2579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C4A" w:rsidRDefault="00A00C4A" w:rsidP="00EC75CF">
      <w:pPr>
        <w:spacing w:after="0" w:line="240" w:lineRule="auto"/>
      </w:pPr>
      <w:r>
        <w:separator/>
      </w:r>
    </w:p>
  </w:footnote>
  <w:footnote w:type="continuationSeparator" w:id="1">
    <w:p w:rsidR="00A00C4A" w:rsidRDefault="00A00C4A" w:rsidP="00EC75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3D03"/>
    <w:rsid w:val="002064AE"/>
    <w:rsid w:val="002B62AF"/>
    <w:rsid w:val="00420DA4"/>
    <w:rsid w:val="00503D03"/>
    <w:rsid w:val="00506388"/>
    <w:rsid w:val="00751F22"/>
    <w:rsid w:val="007B3674"/>
    <w:rsid w:val="00814793"/>
    <w:rsid w:val="00873572"/>
    <w:rsid w:val="009C72D9"/>
    <w:rsid w:val="009F2018"/>
    <w:rsid w:val="00A00C4A"/>
    <w:rsid w:val="00A510AE"/>
    <w:rsid w:val="00B3693D"/>
    <w:rsid w:val="00BB2B7B"/>
    <w:rsid w:val="00E2579B"/>
    <w:rsid w:val="00EC7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D0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3D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3D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3D03"/>
  </w:style>
  <w:style w:type="paragraph" w:customStyle="1" w:styleId="Default">
    <w:name w:val="Default"/>
    <w:rsid w:val="00503D03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able0020grid">
    <w:name w:val="table_0020grid"/>
    <w:basedOn w:val="Normal"/>
    <w:rsid w:val="002B6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le0020gridchar">
    <w:name w:val="table_0020grid__char"/>
    <w:basedOn w:val="DefaultParagraphFont"/>
    <w:rsid w:val="002B62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1404</Words>
  <Characters>8008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lake</dc:creator>
  <cp:lastModifiedBy>lake</cp:lastModifiedBy>
  <cp:revision>2</cp:revision>
  <dcterms:created xsi:type="dcterms:W3CDTF">2012-07-12T14:09:00Z</dcterms:created>
  <dcterms:modified xsi:type="dcterms:W3CDTF">2012-07-12T14:09:00Z</dcterms:modified>
</cp:coreProperties>
</file>